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7DF" w:rsidRPr="002B5B21" w:rsidRDefault="00284FBD" w:rsidP="00284FBD">
      <w:pPr>
        <w:jc w:val="center"/>
        <w:rPr>
          <w:rFonts w:ascii="Times New Roman" w:hAnsi="Times New Roman" w:cs="Times New Roman"/>
          <w:sz w:val="20"/>
          <w:szCs w:val="20"/>
        </w:rPr>
      </w:pPr>
      <w:r w:rsidRPr="002B5B21">
        <w:rPr>
          <w:rFonts w:ascii="Times New Roman" w:hAnsi="Times New Roman" w:cs="Times New Roman"/>
          <w:sz w:val="20"/>
          <w:szCs w:val="20"/>
        </w:rPr>
        <w:t>Rubric Nonfiction Narrative Speech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84FBD" w:rsidRPr="002B5B21" w:rsidTr="00284FBD">
        <w:tc>
          <w:tcPr>
            <w:tcW w:w="2337" w:type="dxa"/>
          </w:tcPr>
          <w:p w:rsidR="00284FBD" w:rsidRPr="002B5B21" w:rsidRDefault="00284FBD" w:rsidP="00284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B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7" w:type="dxa"/>
          </w:tcPr>
          <w:p w:rsidR="00284FBD" w:rsidRPr="002B5B21" w:rsidRDefault="00284FBD" w:rsidP="00284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B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38" w:type="dxa"/>
          </w:tcPr>
          <w:p w:rsidR="00284FBD" w:rsidRPr="002B5B21" w:rsidRDefault="00284FBD" w:rsidP="00284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B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8" w:type="dxa"/>
          </w:tcPr>
          <w:p w:rsidR="00284FBD" w:rsidRPr="002B5B21" w:rsidRDefault="00284FBD" w:rsidP="00284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B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84FBD" w:rsidRPr="002B5B21" w:rsidTr="00284FBD">
        <w:tc>
          <w:tcPr>
            <w:tcW w:w="2337" w:type="dxa"/>
          </w:tcPr>
          <w:p w:rsidR="00284FBD" w:rsidRPr="002B5B21" w:rsidRDefault="00284FBD" w:rsidP="00284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B21">
              <w:rPr>
                <w:rFonts w:ascii="Times New Roman" w:hAnsi="Times New Roman" w:cs="Times New Roman"/>
                <w:sz w:val="20"/>
                <w:szCs w:val="20"/>
              </w:rPr>
              <w:t>Introduction establishes a clear context and point of view.</w:t>
            </w:r>
          </w:p>
        </w:tc>
        <w:tc>
          <w:tcPr>
            <w:tcW w:w="2337" w:type="dxa"/>
          </w:tcPr>
          <w:p w:rsidR="00284FBD" w:rsidRPr="002B5B21" w:rsidRDefault="00284FBD" w:rsidP="00284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B21">
              <w:rPr>
                <w:rFonts w:ascii="Times New Roman" w:hAnsi="Times New Roman" w:cs="Times New Roman"/>
                <w:sz w:val="20"/>
                <w:szCs w:val="20"/>
              </w:rPr>
              <w:t>Introduction gives the reader some context and sets the point of view.</w:t>
            </w:r>
          </w:p>
        </w:tc>
        <w:tc>
          <w:tcPr>
            <w:tcW w:w="2338" w:type="dxa"/>
          </w:tcPr>
          <w:p w:rsidR="00284FBD" w:rsidRPr="002B5B21" w:rsidRDefault="00284FBD" w:rsidP="00284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B21">
              <w:rPr>
                <w:rFonts w:ascii="Times New Roman" w:hAnsi="Times New Roman" w:cs="Times New Roman"/>
                <w:sz w:val="20"/>
                <w:szCs w:val="20"/>
              </w:rPr>
              <w:t>Introduction provides some description of a place. The point of view can be unclear at times</w:t>
            </w:r>
          </w:p>
        </w:tc>
        <w:tc>
          <w:tcPr>
            <w:tcW w:w="2338" w:type="dxa"/>
          </w:tcPr>
          <w:p w:rsidR="00284FBD" w:rsidRPr="002B5B21" w:rsidRDefault="00284FBD" w:rsidP="00284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B21">
              <w:rPr>
                <w:rFonts w:ascii="Times New Roman" w:hAnsi="Times New Roman" w:cs="Times New Roman"/>
                <w:sz w:val="20"/>
                <w:szCs w:val="20"/>
              </w:rPr>
              <w:t>Introduction does not introduce place and point of view.</w:t>
            </w:r>
          </w:p>
        </w:tc>
      </w:tr>
      <w:tr w:rsidR="00284FBD" w:rsidRPr="002B5B21" w:rsidTr="00284FBD">
        <w:tc>
          <w:tcPr>
            <w:tcW w:w="2337" w:type="dxa"/>
          </w:tcPr>
          <w:p w:rsidR="00284FBD" w:rsidRPr="002B5B21" w:rsidRDefault="00284FBD" w:rsidP="00284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B21">
              <w:rPr>
                <w:rFonts w:ascii="Times New Roman" w:hAnsi="Times New Roman" w:cs="Times New Roman"/>
                <w:sz w:val="20"/>
                <w:szCs w:val="20"/>
              </w:rPr>
              <w:t>Events are presented in a clear sequence, building to a climax, then moving toward the conclusion.</w:t>
            </w:r>
          </w:p>
        </w:tc>
        <w:tc>
          <w:tcPr>
            <w:tcW w:w="2337" w:type="dxa"/>
          </w:tcPr>
          <w:p w:rsidR="00284FBD" w:rsidRPr="002B5B21" w:rsidRDefault="00284FBD" w:rsidP="00284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B21">
              <w:rPr>
                <w:rFonts w:ascii="Times New Roman" w:hAnsi="Times New Roman" w:cs="Times New Roman"/>
                <w:sz w:val="20"/>
                <w:szCs w:val="20"/>
              </w:rPr>
              <w:t>Events are presented logically, though there are some jumps in time.</w:t>
            </w:r>
          </w:p>
        </w:tc>
        <w:tc>
          <w:tcPr>
            <w:tcW w:w="2338" w:type="dxa"/>
          </w:tcPr>
          <w:p w:rsidR="00284FBD" w:rsidRPr="002B5B21" w:rsidRDefault="00284FBD" w:rsidP="00284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B21">
              <w:rPr>
                <w:rFonts w:ascii="Times New Roman" w:hAnsi="Times New Roman" w:cs="Times New Roman"/>
                <w:sz w:val="20"/>
                <w:szCs w:val="20"/>
              </w:rPr>
              <w:t>Transitions between events are occasionally unclear.</w:t>
            </w:r>
          </w:p>
        </w:tc>
        <w:tc>
          <w:tcPr>
            <w:tcW w:w="2338" w:type="dxa"/>
          </w:tcPr>
          <w:p w:rsidR="00284FBD" w:rsidRPr="002B5B21" w:rsidRDefault="00284FBD" w:rsidP="00284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B21">
              <w:rPr>
                <w:rFonts w:ascii="Times New Roman" w:hAnsi="Times New Roman" w:cs="Times New Roman"/>
                <w:sz w:val="20"/>
                <w:szCs w:val="20"/>
              </w:rPr>
              <w:t>Events do not follow logically.</w:t>
            </w:r>
          </w:p>
        </w:tc>
      </w:tr>
      <w:tr w:rsidR="00284FBD" w:rsidRPr="002B5B21" w:rsidTr="00284FBD">
        <w:tc>
          <w:tcPr>
            <w:tcW w:w="2337" w:type="dxa"/>
          </w:tcPr>
          <w:p w:rsidR="00284FBD" w:rsidRPr="002B5B21" w:rsidRDefault="00284FBD" w:rsidP="00284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B21">
              <w:rPr>
                <w:rFonts w:ascii="Times New Roman" w:hAnsi="Times New Roman" w:cs="Times New Roman"/>
                <w:sz w:val="20"/>
                <w:szCs w:val="20"/>
              </w:rPr>
              <w:t>Conclusion follows from and reflects on the events and experiences in the narrative and provides insightful reflection on the experiences related in the narrative.</w:t>
            </w:r>
          </w:p>
        </w:tc>
        <w:tc>
          <w:tcPr>
            <w:tcW w:w="2337" w:type="dxa"/>
          </w:tcPr>
          <w:p w:rsidR="00284FBD" w:rsidRPr="002B5B21" w:rsidRDefault="00284FBD" w:rsidP="00284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B21">
              <w:rPr>
                <w:rFonts w:ascii="Times New Roman" w:hAnsi="Times New Roman" w:cs="Times New Roman"/>
                <w:sz w:val="20"/>
                <w:szCs w:val="20"/>
              </w:rPr>
              <w:t>Conclusion logically ends the story, but only provides some reflection on the experiences related in the story.</w:t>
            </w:r>
          </w:p>
        </w:tc>
        <w:tc>
          <w:tcPr>
            <w:tcW w:w="2338" w:type="dxa"/>
          </w:tcPr>
          <w:p w:rsidR="00284FBD" w:rsidRPr="002B5B21" w:rsidRDefault="00284FBD" w:rsidP="00284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B21">
              <w:rPr>
                <w:rFonts w:ascii="Times New Roman" w:hAnsi="Times New Roman" w:cs="Times New Roman"/>
                <w:sz w:val="20"/>
                <w:szCs w:val="20"/>
              </w:rPr>
              <w:t>Conclusion comes abruptly and provides only a small amount of reflection on the experiences related in the narrative.</w:t>
            </w:r>
          </w:p>
        </w:tc>
        <w:tc>
          <w:tcPr>
            <w:tcW w:w="2338" w:type="dxa"/>
          </w:tcPr>
          <w:p w:rsidR="00284FBD" w:rsidRPr="002B5B21" w:rsidRDefault="00284FBD" w:rsidP="00284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B21">
              <w:rPr>
                <w:rFonts w:ascii="Times New Roman" w:hAnsi="Times New Roman" w:cs="Times New Roman"/>
                <w:sz w:val="20"/>
                <w:szCs w:val="20"/>
              </w:rPr>
              <w:t>Narrative lacks a conclusion.</w:t>
            </w:r>
          </w:p>
        </w:tc>
      </w:tr>
      <w:tr w:rsidR="00284FBD" w:rsidRPr="002B5B21" w:rsidTr="00284FBD">
        <w:tc>
          <w:tcPr>
            <w:tcW w:w="2337" w:type="dxa"/>
          </w:tcPr>
          <w:p w:rsidR="00284FBD" w:rsidRPr="002B5B21" w:rsidRDefault="00284FBD" w:rsidP="00284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B21">
              <w:rPr>
                <w:rFonts w:ascii="Times New Roman" w:hAnsi="Times New Roman" w:cs="Times New Roman"/>
                <w:sz w:val="20"/>
                <w:szCs w:val="20"/>
              </w:rPr>
              <w:t>Narrative techniques such as dialogue, pacing, and description are used effectively to develop people, events, and settings.</w:t>
            </w:r>
          </w:p>
        </w:tc>
        <w:tc>
          <w:tcPr>
            <w:tcW w:w="2337" w:type="dxa"/>
          </w:tcPr>
          <w:p w:rsidR="00284FBD" w:rsidRPr="002B5B21" w:rsidRDefault="00284FBD" w:rsidP="00284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B21">
              <w:rPr>
                <w:rFonts w:ascii="Times New Roman" w:hAnsi="Times New Roman" w:cs="Times New Roman"/>
                <w:sz w:val="20"/>
                <w:szCs w:val="20"/>
              </w:rPr>
              <w:t>Narrative techniques such as dialogue, pacing, and description are used occasionally.</w:t>
            </w:r>
          </w:p>
        </w:tc>
        <w:tc>
          <w:tcPr>
            <w:tcW w:w="2338" w:type="dxa"/>
          </w:tcPr>
          <w:p w:rsidR="00284FBD" w:rsidRPr="002B5B21" w:rsidRDefault="00284FBD" w:rsidP="00284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B21">
              <w:rPr>
                <w:rFonts w:ascii="Times New Roman" w:hAnsi="Times New Roman" w:cs="Times New Roman"/>
                <w:sz w:val="20"/>
                <w:szCs w:val="20"/>
              </w:rPr>
              <w:t>Narrative techniques such as dialogue, pacing, and description are used sparingly.</w:t>
            </w:r>
          </w:p>
        </w:tc>
        <w:tc>
          <w:tcPr>
            <w:tcW w:w="2338" w:type="dxa"/>
          </w:tcPr>
          <w:p w:rsidR="00284FBD" w:rsidRPr="002B5B21" w:rsidRDefault="00284FBD" w:rsidP="00284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B21">
              <w:rPr>
                <w:rFonts w:ascii="Times New Roman" w:hAnsi="Times New Roman" w:cs="Times New Roman"/>
                <w:sz w:val="20"/>
                <w:szCs w:val="20"/>
              </w:rPr>
              <w:t>Narrative is not developed with dialogue, pacing, and description.</w:t>
            </w:r>
          </w:p>
        </w:tc>
      </w:tr>
      <w:tr w:rsidR="00284FBD" w:rsidRPr="002B5B21" w:rsidTr="00284FBD">
        <w:tc>
          <w:tcPr>
            <w:tcW w:w="2337" w:type="dxa"/>
          </w:tcPr>
          <w:p w:rsidR="00284FBD" w:rsidRPr="002B5B21" w:rsidRDefault="00284FBD" w:rsidP="00284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B21">
              <w:rPr>
                <w:rFonts w:ascii="Times New Roman" w:hAnsi="Times New Roman" w:cs="Times New Roman"/>
                <w:sz w:val="20"/>
                <w:szCs w:val="20"/>
              </w:rPr>
              <w:t>Descriptive details, sensory language, and precise words and phrases are used effectively to convey the experiences in the narrative and to help the listener imagine the people and setting.</w:t>
            </w:r>
          </w:p>
        </w:tc>
        <w:tc>
          <w:tcPr>
            <w:tcW w:w="2337" w:type="dxa"/>
          </w:tcPr>
          <w:p w:rsidR="00284FBD" w:rsidRPr="002B5B21" w:rsidRDefault="002B5B21" w:rsidP="00284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B21">
              <w:rPr>
                <w:rFonts w:ascii="Times New Roman" w:hAnsi="Times New Roman" w:cs="Times New Roman"/>
                <w:sz w:val="20"/>
                <w:szCs w:val="20"/>
              </w:rPr>
              <w:t>Descriptive details, sensory language, and precise words and phrases are used occasionally.</w:t>
            </w:r>
          </w:p>
        </w:tc>
        <w:tc>
          <w:tcPr>
            <w:tcW w:w="2338" w:type="dxa"/>
          </w:tcPr>
          <w:p w:rsidR="00284FBD" w:rsidRPr="002B5B21" w:rsidRDefault="002B5B21" w:rsidP="00284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B21">
              <w:rPr>
                <w:rFonts w:ascii="Times New Roman" w:hAnsi="Times New Roman" w:cs="Times New Roman"/>
                <w:sz w:val="20"/>
                <w:szCs w:val="20"/>
              </w:rPr>
              <w:t>The story lacks variety in narrative techniques, relying heavily on one of but not all the following: dialogue, pacing, or description.</w:t>
            </w:r>
          </w:p>
        </w:tc>
        <w:tc>
          <w:tcPr>
            <w:tcW w:w="2338" w:type="dxa"/>
          </w:tcPr>
          <w:p w:rsidR="00284FBD" w:rsidRPr="002B5B21" w:rsidRDefault="002B5B21" w:rsidP="00284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B21">
              <w:rPr>
                <w:rFonts w:ascii="Times New Roman" w:hAnsi="Times New Roman" w:cs="Times New Roman"/>
                <w:sz w:val="20"/>
                <w:szCs w:val="20"/>
              </w:rPr>
              <w:t>The narrative lacks descriptive details and sensory language.</w:t>
            </w:r>
          </w:p>
        </w:tc>
      </w:tr>
      <w:tr w:rsidR="00284FBD" w:rsidRPr="002B5B21" w:rsidTr="00284FBD">
        <w:tc>
          <w:tcPr>
            <w:tcW w:w="2337" w:type="dxa"/>
          </w:tcPr>
          <w:p w:rsidR="00284FBD" w:rsidRPr="002B5B21" w:rsidRDefault="00284FBD" w:rsidP="00284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B21">
              <w:rPr>
                <w:rFonts w:ascii="Times New Roman" w:hAnsi="Times New Roman" w:cs="Times New Roman"/>
                <w:sz w:val="20"/>
                <w:szCs w:val="20"/>
              </w:rPr>
              <w:t>Voice is established through word choice, sentence structure, and tone.</w:t>
            </w:r>
          </w:p>
        </w:tc>
        <w:tc>
          <w:tcPr>
            <w:tcW w:w="2337" w:type="dxa"/>
          </w:tcPr>
          <w:p w:rsidR="00284FBD" w:rsidRPr="002B5B21" w:rsidRDefault="002B5B21" w:rsidP="00284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B21">
              <w:rPr>
                <w:rFonts w:ascii="Times New Roman" w:hAnsi="Times New Roman" w:cs="Times New Roman"/>
                <w:sz w:val="20"/>
                <w:szCs w:val="20"/>
              </w:rPr>
              <w:t>Voice is established through word choice, sentence structure, and tone occasionally, though not evenly.</w:t>
            </w:r>
          </w:p>
        </w:tc>
        <w:tc>
          <w:tcPr>
            <w:tcW w:w="2338" w:type="dxa"/>
          </w:tcPr>
          <w:p w:rsidR="00284FBD" w:rsidRPr="002B5B21" w:rsidRDefault="002B5B21" w:rsidP="00284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B21">
              <w:rPr>
                <w:rFonts w:ascii="Times New Roman" w:hAnsi="Times New Roman" w:cs="Times New Roman"/>
                <w:sz w:val="20"/>
                <w:szCs w:val="20"/>
              </w:rPr>
              <w:t>The speech contains few examples of descriptive details and sensory language.</w:t>
            </w:r>
          </w:p>
        </w:tc>
        <w:tc>
          <w:tcPr>
            <w:tcW w:w="2338" w:type="dxa"/>
          </w:tcPr>
          <w:p w:rsidR="00284FBD" w:rsidRPr="002B5B21" w:rsidRDefault="002B5B21" w:rsidP="00284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B21">
              <w:rPr>
                <w:rFonts w:ascii="Times New Roman" w:hAnsi="Times New Roman" w:cs="Times New Roman"/>
                <w:sz w:val="20"/>
                <w:szCs w:val="20"/>
              </w:rPr>
              <w:t>Narrative lacks descriptive details and sensory language.</w:t>
            </w:r>
          </w:p>
        </w:tc>
      </w:tr>
      <w:tr w:rsidR="00284FBD" w:rsidRPr="002B5B21" w:rsidTr="00284FBD">
        <w:tc>
          <w:tcPr>
            <w:tcW w:w="2337" w:type="dxa"/>
          </w:tcPr>
          <w:p w:rsidR="00284FBD" w:rsidRPr="002B5B21" w:rsidRDefault="002B5B21" w:rsidP="00284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B21">
              <w:rPr>
                <w:rFonts w:ascii="Times New Roman" w:hAnsi="Times New Roman" w:cs="Times New Roman"/>
                <w:sz w:val="20"/>
                <w:szCs w:val="20"/>
              </w:rPr>
              <w:t>Speech was 3-5 minutes</w:t>
            </w:r>
          </w:p>
        </w:tc>
        <w:tc>
          <w:tcPr>
            <w:tcW w:w="2337" w:type="dxa"/>
          </w:tcPr>
          <w:p w:rsidR="00284FBD" w:rsidRPr="002B5B21" w:rsidRDefault="002B5B21" w:rsidP="00284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B21">
              <w:rPr>
                <w:rFonts w:ascii="Times New Roman" w:hAnsi="Times New Roman" w:cs="Times New Roman"/>
                <w:sz w:val="20"/>
                <w:szCs w:val="20"/>
              </w:rPr>
              <w:t>Speech was within 30 seconds of 3 to 5 minutes.</w:t>
            </w:r>
          </w:p>
        </w:tc>
        <w:tc>
          <w:tcPr>
            <w:tcW w:w="2338" w:type="dxa"/>
          </w:tcPr>
          <w:p w:rsidR="00284FBD" w:rsidRPr="002B5B21" w:rsidRDefault="002B5B21" w:rsidP="00284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B21">
              <w:rPr>
                <w:rFonts w:ascii="Times New Roman" w:hAnsi="Times New Roman" w:cs="Times New Roman"/>
                <w:sz w:val="20"/>
                <w:szCs w:val="20"/>
              </w:rPr>
              <w:t>Speech as within one minute of 3 to 5 minutes.</w:t>
            </w:r>
          </w:p>
        </w:tc>
        <w:tc>
          <w:tcPr>
            <w:tcW w:w="2338" w:type="dxa"/>
          </w:tcPr>
          <w:p w:rsidR="00284FBD" w:rsidRPr="002B5B21" w:rsidRDefault="002B5B21" w:rsidP="002B5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B21">
              <w:rPr>
                <w:rFonts w:ascii="Times New Roman" w:hAnsi="Times New Roman" w:cs="Times New Roman"/>
                <w:sz w:val="20"/>
                <w:szCs w:val="20"/>
              </w:rPr>
              <w:t>Speech was one and a half or less minutes, or 7 or more minutes.</w:t>
            </w:r>
          </w:p>
        </w:tc>
      </w:tr>
      <w:tr w:rsidR="00284FBD" w:rsidRPr="002B5B21" w:rsidTr="00284FBD">
        <w:tc>
          <w:tcPr>
            <w:tcW w:w="2337" w:type="dxa"/>
          </w:tcPr>
          <w:p w:rsidR="00284FBD" w:rsidRPr="002B5B21" w:rsidRDefault="00DC24B8" w:rsidP="00284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B21">
              <w:rPr>
                <w:rFonts w:ascii="Times New Roman" w:hAnsi="Times New Roman" w:cs="Times New Roman"/>
                <w:sz w:val="20"/>
                <w:szCs w:val="20"/>
              </w:rPr>
              <w:t>Speaker engages the audience by describing real people, conflict, and resolution.</w:t>
            </w:r>
          </w:p>
        </w:tc>
        <w:tc>
          <w:tcPr>
            <w:tcW w:w="2337" w:type="dxa"/>
          </w:tcPr>
          <w:p w:rsidR="00284FBD" w:rsidRPr="002B5B21" w:rsidRDefault="00DC24B8" w:rsidP="00284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B21">
              <w:rPr>
                <w:rFonts w:ascii="Times New Roman" w:hAnsi="Times New Roman" w:cs="Times New Roman"/>
                <w:sz w:val="20"/>
                <w:szCs w:val="20"/>
              </w:rPr>
              <w:t>Speaker vaguely describes real people, conflict, and resolution, and doesn’t engage the audience.</w:t>
            </w:r>
          </w:p>
        </w:tc>
        <w:tc>
          <w:tcPr>
            <w:tcW w:w="2338" w:type="dxa"/>
          </w:tcPr>
          <w:p w:rsidR="00284FBD" w:rsidRPr="002B5B21" w:rsidRDefault="00DC24B8" w:rsidP="00284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B21">
              <w:rPr>
                <w:rFonts w:ascii="Times New Roman" w:hAnsi="Times New Roman" w:cs="Times New Roman"/>
                <w:sz w:val="20"/>
                <w:szCs w:val="20"/>
              </w:rPr>
              <w:t>Speaker describes people, conflict and resolution, but it is a little difficult to comprehend.</w:t>
            </w:r>
          </w:p>
        </w:tc>
        <w:tc>
          <w:tcPr>
            <w:tcW w:w="2338" w:type="dxa"/>
          </w:tcPr>
          <w:p w:rsidR="00284FBD" w:rsidRPr="002B5B21" w:rsidRDefault="00DC24B8" w:rsidP="00284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B21">
              <w:rPr>
                <w:rFonts w:ascii="Times New Roman" w:hAnsi="Times New Roman" w:cs="Times New Roman"/>
                <w:sz w:val="20"/>
                <w:szCs w:val="20"/>
              </w:rPr>
              <w:t>Speaker’s presentation is flat and dull, descriptions of people, conflict, and resolution are difficult to follow or this is fiction.</w:t>
            </w:r>
          </w:p>
        </w:tc>
      </w:tr>
      <w:tr w:rsidR="00284FBD" w:rsidRPr="002B5B21" w:rsidTr="00284FBD">
        <w:tc>
          <w:tcPr>
            <w:tcW w:w="2337" w:type="dxa"/>
          </w:tcPr>
          <w:p w:rsidR="00284FBD" w:rsidRPr="002B5B21" w:rsidRDefault="00DC24B8" w:rsidP="00284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B21">
              <w:rPr>
                <w:rFonts w:ascii="Times New Roman" w:hAnsi="Times New Roman" w:cs="Times New Roman"/>
                <w:sz w:val="20"/>
                <w:szCs w:val="20"/>
              </w:rPr>
              <w:t>Speaker included media that is appropriate and added interest.</w:t>
            </w:r>
          </w:p>
        </w:tc>
        <w:tc>
          <w:tcPr>
            <w:tcW w:w="2337" w:type="dxa"/>
          </w:tcPr>
          <w:p w:rsidR="00284FBD" w:rsidRPr="002B5B21" w:rsidRDefault="00DC24B8" w:rsidP="00284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B21">
              <w:rPr>
                <w:rFonts w:ascii="Times New Roman" w:hAnsi="Times New Roman" w:cs="Times New Roman"/>
                <w:sz w:val="20"/>
                <w:szCs w:val="20"/>
              </w:rPr>
              <w:t>Speaker included media that was dull</w:t>
            </w:r>
            <w:r w:rsidR="002B5B21" w:rsidRPr="002B5B21">
              <w:rPr>
                <w:rFonts w:ascii="Times New Roman" w:hAnsi="Times New Roman" w:cs="Times New Roman"/>
                <w:sz w:val="20"/>
                <w:szCs w:val="20"/>
              </w:rPr>
              <w:t xml:space="preserve"> or only partially </w:t>
            </w:r>
            <w:r w:rsidRPr="002B5B21">
              <w:rPr>
                <w:rFonts w:ascii="Times New Roman" w:hAnsi="Times New Roman" w:cs="Times New Roman"/>
                <w:sz w:val="20"/>
                <w:szCs w:val="20"/>
              </w:rPr>
              <w:t>relevant</w:t>
            </w:r>
          </w:p>
        </w:tc>
        <w:tc>
          <w:tcPr>
            <w:tcW w:w="2338" w:type="dxa"/>
          </w:tcPr>
          <w:p w:rsidR="00284FBD" w:rsidRPr="002B5B21" w:rsidRDefault="002B5B21" w:rsidP="00284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B21">
              <w:rPr>
                <w:rFonts w:ascii="Times New Roman" w:hAnsi="Times New Roman" w:cs="Times New Roman"/>
                <w:sz w:val="20"/>
                <w:szCs w:val="20"/>
              </w:rPr>
              <w:t>Included media that was irrelevant or inappropriate for the narrative.</w:t>
            </w:r>
          </w:p>
        </w:tc>
        <w:tc>
          <w:tcPr>
            <w:tcW w:w="2338" w:type="dxa"/>
          </w:tcPr>
          <w:p w:rsidR="00284FBD" w:rsidRPr="002B5B21" w:rsidRDefault="002B5B21" w:rsidP="00284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B21">
              <w:rPr>
                <w:rFonts w:ascii="Times New Roman" w:hAnsi="Times New Roman" w:cs="Times New Roman"/>
                <w:sz w:val="20"/>
                <w:szCs w:val="20"/>
              </w:rPr>
              <w:t>Did not include any media.</w:t>
            </w:r>
          </w:p>
        </w:tc>
      </w:tr>
      <w:tr w:rsidR="002B5B21" w:rsidRPr="002B5B21" w:rsidTr="00284FBD">
        <w:tc>
          <w:tcPr>
            <w:tcW w:w="2337" w:type="dxa"/>
          </w:tcPr>
          <w:p w:rsidR="002B5B21" w:rsidRPr="002B5B21" w:rsidRDefault="002B5B21" w:rsidP="00284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B21">
              <w:rPr>
                <w:rFonts w:ascii="Times New Roman" w:hAnsi="Times New Roman" w:cs="Times New Roman"/>
                <w:sz w:val="20"/>
                <w:szCs w:val="20"/>
              </w:rPr>
              <w:t>Speaker’s word choice, volume, pitch, and eye contact are engaging and appropriate to the audience.</w:t>
            </w:r>
          </w:p>
        </w:tc>
        <w:tc>
          <w:tcPr>
            <w:tcW w:w="2337" w:type="dxa"/>
          </w:tcPr>
          <w:p w:rsidR="002B5B21" w:rsidRPr="002B5B21" w:rsidRDefault="002B5B21" w:rsidP="00284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B21">
              <w:rPr>
                <w:rFonts w:ascii="Times New Roman" w:hAnsi="Times New Roman" w:cs="Times New Roman"/>
                <w:sz w:val="20"/>
                <w:szCs w:val="20"/>
              </w:rPr>
              <w:t>Speaker’s word choice, volume, pitch, and eye contact are somewhat appropriate to the audience.</w:t>
            </w:r>
          </w:p>
        </w:tc>
        <w:tc>
          <w:tcPr>
            <w:tcW w:w="2338" w:type="dxa"/>
          </w:tcPr>
          <w:p w:rsidR="002B5B21" w:rsidRPr="002B5B21" w:rsidRDefault="002B5B21" w:rsidP="00284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B21">
              <w:rPr>
                <w:rFonts w:ascii="Times New Roman" w:hAnsi="Times New Roman" w:cs="Times New Roman"/>
                <w:sz w:val="20"/>
                <w:szCs w:val="20"/>
              </w:rPr>
              <w:t>Speaker’s word choice, volume, pitch and eye contact are not appropriate to the audience.</w:t>
            </w:r>
          </w:p>
        </w:tc>
        <w:tc>
          <w:tcPr>
            <w:tcW w:w="2338" w:type="dxa"/>
          </w:tcPr>
          <w:p w:rsidR="002B5B21" w:rsidRPr="002B5B21" w:rsidRDefault="002B5B21" w:rsidP="00284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B21">
              <w:rPr>
                <w:rFonts w:ascii="Times New Roman" w:hAnsi="Times New Roman" w:cs="Times New Roman"/>
                <w:sz w:val="20"/>
                <w:szCs w:val="20"/>
              </w:rPr>
              <w:t>Speaker’s volume was too quiet and little to no eye contact with the audience.</w:t>
            </w:r>
          </w:p>
        </w:tc>
      </w:tr>
    </w:tbl>
    <w:p w:rsidR="00284FBD" w:rsidRPr="002B5B21" w:rsidRDefault="00284FBD" w:rsidP="00284FBD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284FBD" w:rsidRPr="002B5B21" w:rsidSect="002B5B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BD"/>
    <w:rsid w:val="00284FBD"/>
    <w:rsid w:val="002B5B21"/>
    <w:rsid w:val="00DC24B8"/>
    <w:rsid w:val="00F0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841B0E-ACE6-4189-BB2B-3AAF83BE6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4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jcooper</dc:creator>
  <cp:keywords/>
  <dc:description/>
  <cp:lastModifiedBy>jcooper</cp:lastModifiedBy>
  <cp:revision>1</cp:revision>
  <dcterms:created xsi:type="dcterms:W3CDTF">2018-05-07T18:51:00Z</dcterms:created>
  <dcterms:modified xsi:type="dcterms:W3CDTF">2018-05-07T19:24:00Z</dcterms:modified>
</cp:coreProperties>
</file>